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586F" w14:textId="77777777" w:rsidR="005717AF" w:rsidRDefault="005717AF" w:rsidP="005717AF">
      <w:pPr>
        <w:rPr>
          <w:szCs w:val="24"/>
        </w:rPr>
      </w:pPr>
      <w:r w:rsidRPr="009C45E8">
        <w:rPr>
          <w:szCs w:val="24"/>
        </w:rPr>
        <w:t>TABLICA 1</w:t>
      </w:r>
      <w:r>
        <w:rPr>
          <w:szCs w:val="24"/>
        </w:rPr>
        <w:t>.</w:t>
      </w:r>
    </w:p>
    <w:p w14:paraId="502C65B8" w14:textId="77777777" w:rsidR="005717AF" w:rsidRDefault="005717AF" w:rsidP="005717AF">
      <w:pPr>
        <w:rPr>
          <w:szCs w:val="24"/>
        </w:rPr>
      </w:pPr>
    </w:p>
    <w:p w14:paraId="524731D6" w14:textId="77777777" w:rsidR="005717AF" w:rsidRPr="009C45E8" w:rsidRDefault="005717AF" w:rsidP="005717AF">
      <w:pPr>
        <w:rPr>
          <w:szCs w:val="24"/>
        </w:rPr>
      </w:pP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2604"/>
        <w:gridCol w:w="2665"/>
        <w:gridCol w:w="2902"/>
      </w:tblGrid>
      <w:tr w:rsidR="005717AF" w:rsidRPr="009C45E8" w14:paraId="726541D9" w14:textId="77777777" w:rsidTr="00BE3561">
        <w:trPr>
          <w:tblCellSpacing w:w="15" w:type="dxa"/>
          <w:jc w:val="center"/>
        </w:trPr>
        <w:tc>
          <w:tcPr>
            <w:tcW w:w="417" w:type="pct"/>
            <w:vAlign w:val="center"/>
            <w:hideMark/>
          </w:tcPr>
          <w:p w14:paraId="104FD176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R.br.</w:t>
            </w:r>
          </w:p>
        </w:tc>
        <w:tc>
          <w:tcPr>
            <w:tcW w:w="1438" w:type="pct"/>
            <w:vAlign w:val="center"/>
            <w:hideMark/>
          </w:tcPr>
          <w:p w14:paraId="612352DD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Dokazuje</w:t>
            </w:r>
          </w:p>
        </w:tc>
        <w:tc>
          <w:tcPr>
            <w:tcW w:w="1473" w:type="pct"/>
            <w:vAlign w:val="center"/>
            <w:hideMark/>
          </w:tcPr>
          <w:p w14:paraId="232ECE90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Izvor dokumenta</w:t>
            </w:r>
          </w:p>
        </w:tc>
        <w:tc>
          <w:tcPr>
            <w:tcW w:w="1597" w:type="pct"/>
            <w:vAlign w:val="center"/>
            <w:hideMark/>
          </w:tcPr>
          <w:p w14:paraId="55B741D4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Naziv dokumenta</w:t>
            </w:r>
          </w:p>
        </w:tc>
      </w:tr>
      <w:tr w:rsidR="005717AF" w:rsidRPr="009C45E8" w14:paraId="0D70BBAD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9C07E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E7523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4A4A4ED7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1FBF6ACB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</w:t>
            </w:r>
          </w:p>
        </w:tc>
      </w:tr>
      <w:tr w:rsidR="005717AF" w:rsidRPr="009C45E8" w14:paraId="5351773A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DC8BB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E93B07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318A814B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298ED691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Područni ured državne uprave</w:t>
            </w:r>
          </w:p>
        </w:tc>
        <w:tc>
          <w:tcPr>
            <w:tcW w:w="0" w:type="auto"/>
            <w:vAlign w:val="center"/>
            <w:hideMark/>
          </w:tcPr>
          <w:p w14:paraId="67CA349E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 i Izvod iz obrtnog registra</w:t>
            </w:r>
          </w:p>
        </w:tc>
      </w:tr>
      <w:tr w:rsidR="005717AF" w:rsidRPr="009C45E8" w14:paraId="2723E403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57C02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C72F74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61851C4F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4A9BE17C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5926234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 Izvod iz sudskog registra</w:t>
            </w:r>
          </w:p>
        </w:tc>
      </w:tr>
      <w:tr w:rsidR="005717AF" w:rsidRPr="009C45E8" w14:paraId="1F61000C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EF07AE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B0667B7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7FC5B89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Područni ured ili ispostava Hrvatskog zavoda za mirovinsko osiguranje (HZMO)</w:t>
            </w:r>
          </w:p>
          <w:p w14:paraId="5F473BE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Nadležni tr</w:t>
            </w:r>
            <w:r>
              <w:rPr>
                <w:szCs w:val="24"/>
              </w:rPr>
              <w:t>g</w:t>
            </w:r>
            <w:r w:rsidRPr="009C45E8">
              <w:rPr>
                <w:szCs w:val="24"/>
              </w:rPr>
              <w:t>ovački sud</w:t>
            </w:r>
          </w:p>
          <w:p w14:paraId="4AD26FB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Državni zavod za statistiku (DZS)</w:t>
            </w:r>
          </w:p>
        </w:tc>
        <w:tc>
          <w:tcPr>
            <w:tcW w:w="0" w:type="auto"/>
            <w:vAlign w:val="center"/>
            <w:hideMark/>
          </w:tcPr>
          <w:p w14:paraId="061505BF" w14:textId="77777777" w:rsidR="005717AF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Transakcija 117</w:t>
            </w:r>
          </w:p>
          <w:p w14:paraId="6F8A155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 xml:space="preserve">ili </w:t>
            </w:r>
            <w:r w:rsidRPr="009C45E8">
              <w:rPr>
                <w:szCs w:val="24"/>
              </w:rPr>
              <w:t>Izvod iz sudskog registra i preslika obavijesti o razvrstavanju poslovnog subjekta prema NKD-u (pravne osobe)</w:t>
            </w:r>
          </w:p>
        </w:tc>
      </w:tr>
      <w:tr w:rsidR="005717AF" w:rsidRPr="009C45E8" w14:paraId="669CA5A2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4B9F9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B36CF94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60C64B89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324CC0C1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MUP</w:t>
            </w:r>
          </w:p>
          <w:p w14:paraId="458B7ADD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12F5467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5717AF" w:rsidRPr="009C45E8" w14:paraId="6BEF08CC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8B1B5C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DA5544A" w14:textId="77777777" w:rsidR="005717AF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Dosadašnji posjednik</w:t>
            </w:r>
          </w:p>
          <w:p w14:paraId="5A9F79BE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0E4637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45A87DCD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Ugovor</w:t>
            </w:r>
          </w:p>
        </w:tc>
      </w:tr>
      <w:tr w:rsidR="005717AF" w:rsidRPr="009C45E8" w14:paraId="590909A1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31667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E346328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14:paraId="5ACCC867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D30ED3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Osobna iskaznica</w:t>
            </w:r>
          </w:p>
        </w:tc>
      </w:tr>
      <w:tr w:rsidR="005717AF" w:rsidRPr="009C45E8" w14:paraId="2289AF5A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C35D99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EA96F1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19AD65A8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C21AA29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Rješenje o upisu u upisnik PG</w:t>
            </w:r>
          </w:p>
        </w:tc>
      </w:tr>
      <w:tr w:rsidR="005717AF" w:rsidRPr="009C45E8" w14:paraId="1F88D0C2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18DBF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FBBB5D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4F3C303B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3131E9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Upisnik poljoprivrednih proizvođača</w:t>
            </w:r>
          </w:p>
        </w:tc>
      </w:tr>
      <w:tr w:rsidR="005717AF" w:rsidRPr="009C45E8" w14:paraId="162D2286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BD76C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5824AAB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12775991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07B3C22E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Potvrda Ministarstva poljoprivrede</w:t>
            </w:r>
          </w:p>
        </w:tc>
      </w:tr>
      <w:tr w:rsidR="005717AF" w:rsidRPr="009C45E8" w14:paraId="4E315CFC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9230E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6B70B9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07D062BF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6068DE79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Ministarstvo poljoprivrede</w:t>
            </w:r>
          </w:p>
        </w:tc>
        <w:tc>
          <w:tcPr>
            <w:tcW w:w="0" w:type="auto"/>
            <w:vAlign w:val="center"/>
            <w:hideMark/>
          </w:tcPr>
          <w:p w14:paraId="322BC4CA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Gospodarski program</w:t>
            </w:r>
          </w:p>
          <w:p w14:paraId="5429446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Za sjemensku proizvodnju-rješenje Ministarstva poljoprivrede</w:t>
            </w:r>
          </w:p>
        </w:tc>
      </w:tr>
      <w:tr w:rsidR="005717AF" w:rsidRPr="009C45E8" w14:paraId="6E0DBA19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C91346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AF55B90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31C69C2C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B621D60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Diploma ili svjedodžba</w:t>
            </w:r>
          </w:p>
        </w:tc>
      </w:tr>
      <w:tr w:rsidR="005717AF" w:rsidRPr="009C45E8" w14:paraId="64123120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A9433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3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B83C79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498C609E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9635DCC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Potvrda ministarstva branitelja</w:t>
            </w:r>
          </w:p>
        </w:tc>
      </w:tr>
      <w:tr w:rsidR="005717AF" w:rsidRPr="009C45E8" w14:paraId="24E419BE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F3868C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17D6E3F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63FB2201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34546644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Potvrda ministarstva branitelja</w:t>
            </w:r>
          </w:p>
        </w:tc>
      </w:tr>
      <w:tr w:rsidR="005717AF" w:rsidRPr="009C45E8" w14:paraId="066AF032" w14:textId="77777777" w:rsidTr="00BE3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BC5C19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9C45E8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E260F43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3524518F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4D59BB15" w14:textId="77777777" w:rsidR="005717AF" w:rsidRPr="009C45E8" w:rsidRDefault="005717AF" w:rsidP="00BE3561">
            <w:pPr>
              <w:tabs>
                <w:tab w:val="center" w:pos="6804"/>
              </w:tabs>
              <w:rPr>
                <w:szCs w:val="24"/>
              </w:rPr>
            </w:pPr>
            <w:r w:rsidRPr="009C45E8">
              <w:rPr>
                <w:szCs w:val="24"/>
              </w:rPr>
              <w:t>Rješenje o upisu u upisnik PG</w:t>
            </w:r>
          </w:p>
        </w:tc>
      </w:tr>
    </w:tbl>
    <w:p w14:paraId="2E82C1E1" w14:textId="77777777" w:rsidR="002E3F39" w:rsidRDefault="002E3F39"/>
    <w:sectPr w:rsidR="002E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AF"/>
    <w:rsid w:val="002E3F39"/>
    <w:rsid w:val="0057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4A12"/>
  <w15:chartTrackingRefBased/>
  <w15:docId w15:val="{74DAC9F1-0672-453A-9426-8606A25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AF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2022-10-21T08:58:00Z</dcterms:created>
  <dcterms:modified xsi:type="dcterms:W3CDTF">2022-10-21T08:58:00Z</dcterms:modified>
</cp:coreProperties>
</file>