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42" w:rsidRPr="00424F42" w:rsidRDefault="00424F42" w:rsidP="00424F42">
      <w:pPr>
        <w:spacing w:after="0" w:line="240" w:lineRule="auto"/>
        <w:rPr>
          <w:sz w:val="24"/>
          <w:szCs w:val="24"/>
          <w:lang w:eastAsia="hr-HR"/>
        </w:rPr>
      </w:pPr>
      <w:r w:rsidRPr="00424F42">
        <w:rPr>
          <w:sz w:val="24"/>
          <w:szCs w:val="24"/>
          <w:lang w:eastAsia="hr-HR"/>
        </w:rPr>
        <w:t xml:space="preserve">                      </w:t>
      </w:r>
      <w:r w:rsidRPr="00424F42">
        <w:rPr>
          <w:noProof/>
          <w:sz w:val="24"/>
          <w:szCs w:val="24"/>
          <w:lang w:eastAsia="hr-HR"/>
        </w:rPr>
        <w:t xml:space="preserve">        </w:t>
      </w:r>
      <w:r w:rsidRPr="00424F42">
        <w:rPr>
          <w:noProof/>
          <w:sz w:val="24"/>
          <w:szCs w:val="24"/>
          <w:lang w:eastAsia="hr-HR"/>
        </w:rPr>
        <w:drawing>
          <wp:inline distT="0" distB="0" distL="0" distR="0" wp14:anchorId="27029171" wp14:editId="289259B8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REPUBLIKA HRVATSKA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>OSJEČKO-BARANJSKA ŽUPANIJA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       OPĆINA ČEPIN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OPĆINSKI NAČELNIK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333EF3">
        <w:rPr>
          <w:rFonts w:ascii="Times New Roman" w:eastAsia="Times New Roman" w:hAnsi="Times New Roman"/>
          <w:sz w:val="24"/>
          <w:szCs w:val="24"/>
          <w:lang w:eastAsia="hr-HR"/>
        </w:rPr>
        <w:t>320-01/18-01/67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333EF3">
        <w:rPr>
          <w:rFonts w:ascii="Times New Roman" w:eastAsia="Times New Roman" w:hAnsi="Times New Roman"/>
          <w:sz w:val="24"/>
          <w:szCs w:val="24"/>
          <w:lang w:eastAsia="hr-HR"/>
        </w:rPr>
        <w:t>2158/05-18-1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>Čepin,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1</w:t>
      </w:r>
      <w:r w:rsidR="00333EF3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bookmarkStart w:id="0" w:name="_GoBack"/>
      <w:bookmarkEnd w:id="0"/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D30CE9"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2018.</w:t>
      </w:r>
    </w:p>
    <w:p w:rsidR="00424F42" w:rsidRDefault="00424F42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318A" w:rsidRDefault="00A9318A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3. točke 1.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</w:t>
      </w:r>
      <w:r w:rsidR="00424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9/16.), članka 5. Programa potpora poljoprivredi na području Općine Čepin za razdoblje od 2016.-2020. godine („Službeni glasnik Općine Čepin“, broj 9/16. i 5/17.) i članka 46. Statuta Općine Čepin („Službeni glasnik Općine Čepin“, broj 5/1</w:t>
      </w:r>
      <w:r w:rsidR="00FF31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.- pročišćeni tekst)</w:t>
      </w:r>
      <w:r w:rsidR="00FF31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općinski načelnik, objavljuje</w:t>
      </w:r>
    </w:p>
    <w:p w:rsidR="000C01CF" w:rsidRDefault="000C01CF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1DC" w:rsidRPr="006F6327" w:rsidRDefault="00FF31DC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F8" w:rsidRPr="00A1660D" w:rsidRDefault="00955EF8" w:rsidP="00955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JAVNI POZIV</w:t>
      </w:r>
      <w:r w:rsidRPr="00A1660D">
        <w:rPr>
          <w:rFonts w:ascii="Times New Roman" w:hAnsi="Times New Roman"/>
          <w:b/>
          <w:sz w:val="24"/>
          <w:szCs w:val="24"/>
        </w:rPr>
        <w:br/>
        <w:t>za sufinanciranje testiranja raspršivača (</w:t>
      </w:r>
      <w:proofErr w:type="spellStart"/>
      <w:r w:rsidRPr="00A1660D">
        <w:rPr>
          <w:rFonts w:ascii="Times New Roman" w:hAnsi="Times New Roman"/>
          <w:b/>
          <w:sz w:val="24"/>
          <w:szCs w:val="24"/>
        </w:rPr>
        <w:t>atomizera</w:t>
      </w:r>
      <w:proofErr w:type="spellEnd"/>
      <w:r w:rsidRPr="00A1660D">
        <w:rPr>
          <w:rFonts w:ascii="Times New Roman" w:hAnsi="Times New Roman"/>
          <w:b/>
          <w:sz w:val="24"/>
          <w:szCs w:val="24"/>
        </w:rPr>
        <w:t xml:space="preserve">) i prskalica na području </w:t>
      </w:r>
    </w:p>
    <w:p w:rsidR="00955EF8" w:rsidRPr="00A1660D" w:rsidRDefault="00955EF8" w:rsidP="00955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Općine Čepin u 201</w:t>
      </w:r>
      <w:r>
        <w:rPr>
          <w:rFonts w:ascii="Times New Roman" w:hAnsi="Times New Roman"/>
          <w:b/>
          <w:sz w:val="24"/>
          <w:szCs w:val="24"/>
        </w:rPr>
        <w:t>8</w:t>
      </w:r>
      <w:r w:rsidRPr="00A1660D">
        <w:rPr>
          <w:rFonts w:ascii="Times New Roman" w:hAnsi="Times New Roman"/>
          <w:b/>
          <w:sz w:val="24"/>
          <w:szCs w:val="24"/>
        </w:rPr>
        <w:t>. godini</w:t>
      </w:r>
    </w:p>
    <w:p w:rsidR="00955EF8" w:rsidRPr="00A1660D" w:rsidRDefault="00955EF8" w:rsidP="00955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EF8" w:rsidRPr="00A1660D" w:rsidRDefault="00955EF8" w:rsidP="00955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EF8" w:rsidRPr="00A1660D" w:rsidRDefault="00955EF8" w:rsidP="00955EF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PREDMET JAVNOG POZIVA</w:t>
      </w:r>
    </w:p>
    <w:p w:rsidR="00955EF8" w:rsidRPr="00A1660D" w:rsidRDefault="00955EF8" w:rsidP="00955EF8">
      <w:pPr>
        <w:pStyle w:val="Tijeloteksta"/>
        <w:ind w:firstLine="360"/>
        <w:rPr>
          <w:sz w:val="24"/>
          <w:szCs w:val="24"/>
        </w:rPr>
      </w:pPr>
      <w:r w:rsidRPr="00A1660D">
        <w:rPr>
          <w:sz w:val="24"/>
          <w:szCs w:val="24"/>
        </w:rPr>
        <w:t>Sufinanciranje testiranja raspršivača (</w:t>
      </w:r>
      <w:proofErr w:type="spellStart"/>
      <w:r w:rsidRPr="00A1660D">
        <w:rPr>
          <w:sz w:val="24"/>
          <w:szCs w:val="24"/>
        </w:rPr>
        <w:t>atomizera</w:t>
      </w:r>
      <w:proofErr w:type="spellEnd"/>
      <w:r w:rsidRPr="00A1660D">
        <w:rPr>
          <w:sz w:val="24"/>
          <w:szCs w:val="24"/>
        </w:rPr>
        <w:t>) i prskalica u 201</w:t>
      </w:r>
      <w:r>
        <w:rPr>
          <w:sz w:val="24"/>
          <w:szCs w:val="24"/>
        </w:rPr>
        <w:t>8</w:t>
      </w:r>
      <w:r w:rsidRPr="00A1660D">
        <w:rPr>
          <w:sz w:val="24"/>
          <w:szCs w:val="24"/>
        </w:rPr>
        <w:t>. godini obuhvaća pokrivanje dijela troškova tehničkog pregleda.</w:t>
      </w:r>
    </w:p>
    <w:p w:rsidR="00955EF8" w:rsidRPr="00A1660D" w:rsidRDefault="00955EF8" w:rsidP="00955EF8">
      <w:pPr>
        <w:pStyle w:val="Tijeloteksta"/>
        <w:ind w:firstLine="360"/>
        <w:rPr>
          <w:sz w:val="24"/>
          <w:szCs w:val="24"/>
        </w:rPr>
      </w:pPr>
      <w:r w:rsidRPr="00A1660D">
        <w:rPr>
          <w:sz w:val="24"/>
          <w:szCs w:val="24"/>
        </w:rPr>
        <w:t>Maksimalan iznos sredstava potpore po jednom korisniku iznosi do 100% od ukupne vrijednosti troškova, a najviše do 2.000,00 kn po korisniku godišnje.</w:t>
      </w:r>
    </w:p>
    <w:p w:rsidR="00955EF8" w:rsidRPr="00A1660D" w:rsidRDefault="00955EF8" w:rsidP="00955EF8">
      <w:pPr>
        <w:pStyle w:val="Tijeloteksta"/>
        <w:ind w:firstLine="360"/>
        <w:rPr>
          <w:sz w:val="24"/>
          <w:szCs w:val="24"/>
        </w:rPr>
      </w:pPr>
    </w:p>
    <w:p w:rsidR="00955EF8" w:rsidRPr="00A1660D" w:rsidRDefault="00955EF8" w:rsidP="00955EF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UVJETI ZA DODJELU SREDSTAVA</w:t>
      </w:r>
    </w:p>
    <w:p w:rsidR="00955EF8" w:rsidRPr="00A1660D" w:rsidRDefault="00955EF8" w:rsidP="00955EF8">
      <w:pPr>
        <w:pStyle w:val="Tijeloteksta"/>
        <w:ind w:firstLine="360"/>
        <w:rPr>
          <w:sz w:val="24"/>
          <w:szCs w:val="24"/>
        </w:rPr>
      </w:pPr>
      <w:r w:rsidRPr="00A1660D">
        <w:rPr>
          <w:sz w:val="24"/>
          <w:szCs w:val="24"/>
        </w:rPr>
        <w:t>Pravo na sufinanciranje imaju OPG s područja Općine Čepin i to po sljedećim kriterijima:</w:t>
      </w:r>
    </w:p>
    <w:p w:rsidR="00955EF8" w:rsidRPr="00A1660D" w:rsidRDefault="00955EF8" w:rsidP="00955EF8">
      <w:pPr>
        <w:pStyle w:val="Tijeloteksta"/>
        <w:ind w:left="1134"/>
        <w:rPr>
          <w:sz w:val="24"/>
          <w:szCs w:val="24"/>
        </w:rPr>
      </w:pPr>
      <w:r w:rsidRPr="00A1660D">
        <w:rPr>
          <w:sz w:val="24"/>
          <w:szCs w:val="24"/>
        </w:rPr>
        <w:t>- da se radi o OPG-u ili obrtu sa sjedištem, odnosno prebivalištem na području Općine Čepin,</w:t>
      </w:r>
    </w:p>
    <w:p w:rsidR="00955EF8" w:rsidRPr="00A1660D" w:rsidRDefault="00955EF8" w:rsidP="00955EF8">
      <w:pPr>
        <w:pStyle w:val="Tijeloteksta"/>
        <w:ind w:left="1134"/>
        <w:rPr>
          <w:sz w:val="24"/>
          <w:szCs w:val="24"/>
        </w:rPr>
      </w:pPr>
      <w:r w:rsidRPr="00A1660D">
        <w:rPr>
          <w:sz w:val="24"/>
          <w:szCs w:val="24"/>
        </w:rPr>
        <w:t>- da nositelj OPG-a i obrta ima prebivalište na području Općine Čepin</w:t>
      </w:r>
      <w:r>
        <w:rPr>
          <w:sz w:val="24"/>
          <w:szCs w:val="24"/>
        </w:rPr>
        <w:t>.</w:t>
      </w:r>
    </w:p>
    <w:p w:rsidR="00955EF8" w:rsidRPr="00A1660D" w:rsidRDefault="00955EF8" w:rsidP="00955EF8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955EF8" w:rsidRPr="00A1660D" w:rsidRDefault="00955EF8" w:rsidP="00955EF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ROK ZA PODNOŠENJE ZAHTJEVA</w:t>
      </w:r>
    </w:p>
    <w:p w:rsidR="00955EF8" w:rsidRPr="00A1660D" w:rsidRDefault="00955EF8" w:rsidP="00955E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660D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A1660D">
        <w:rPr>
          <w:rFonts w:ascii="Times New Roman" w:hAnsi="Times New Roman"/>
          <w:b/>
          <w:sz w:val="24"/>
          <w:szCs w:val="24"/>
        </w:rPr>
        <w:t>do 3</w:t>
      </w:r>
      <w:r>
        <w:rPr>
          <w:rFonts w:ascii="Times New Roman" w:hAnsi="Times New Roman"/>
          <w:b/>
          <w:sz w:val="24"/>
          <w:szCs w:val="24"/>
        </w:rPr>
        <w:t>0</w:t>
      </w:r>
      <w:r w:rsidRPr="00A1660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studenog</w:t>
      </w:r>
      <w:r w:rsidRPr="00A1660D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A1660D">
        <w:rPr>
          <w:rFonts w:ascii="Times New Roman" w:hAnsi="Times New Roman"/>
          <w:b/>
          <w:sz w:val="24"/>
          <w:szCs w:val="24"/>
        </w:rPr>
        <w:t>. godine ili do utroška sredstava</w:t>
      </w:r>
      <w:r w:rsidRPr="00A1660D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955EF8" w:rsidRPr="00A1660D" w:rsidRDefault="00955EF8" w:rsidP="00955E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55EF8" w:rsidRPr="00A1660D" w:rsidRDefault="00955EF8" w:rsidP="00955EF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DOKAZI O ISPUNJAVANJU UVJETA</w:t>
      </w:r>
    </w:p>
    <w:p w:rsidR="00955EF8" w:rsidRPr="00A1660D" w:rsidRDefault="00955EF8" w:rsidP="00955EF8">
      <w:pPr>
        <w:pStyle w:val="Tijeloteksta"/>
        <w:numPr>
          <w:ilvl w:val="0"/>
          <w:numId w:val="11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 xml:space="preserve">Preslika Rješenja o upisu u Upisnik OPG, ili o registraciji </w:t>
      </w:r>
      <w:proofErr w:type="spellStart"/>
      <w:r w:rsidRPr="00A1660D">
        <w:rPr>
          <w:sz w:val="24"/>
          <w:szCs w:val="24"/>
        </w:rPr>
        <w:t>polj</w:t>
      </w:r>
      <w:proofErr w:type="spellEnd"/>
      <w:r w:rsidRPr="00A1660D">
        <w:rPr>
          <w:sz w:val="24"/>
          <w:szCs w:val="24"/>
        </w:rPr>
        <w:t>. obrta,</w:t>
      </w:r>
    </w:p>
    <w:p w:rsidR="00955EF8" w:rsidRPr="00A1660D" w:rsidRDefault="00955EF8" w:rsidP="00955EF8">
      <w:pPr>
        <w:pStyle w:val="Tijeloteksta"/>
        <w:numPr>
          <w:ilvl w:val="0"/>
          <w:numId w:val="11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 xml:space="preserve">Preslika </w:t>
      </w:r>
      <w:proofErr w:type="spellStart"/>
      <w:r w:rsidRPr="00A1660D">
        <w:rPr>
          <w:sz w:val="24"/>
          <w:szCs w:val="24"/>
        </w:rPr>
        <w:t>o.i</w:t>
      </w:r>
      <w:proofErr w:type="spellEnd"/>
      <w:r w:rsidRPr="00A1660D">
        <w:rPr>
          <w:sz w:val="24"/>
          <w:szCs w:val="24"/>
        </w:rPr>
        <w:t>. za vlasnika/nositelja iz točke 1.,</w:t>
      </w:r>
    </w:p>
    <w:p w:rsidR="00955EF8" w:rsidRPr="00A1660D" w:rsidRDefault="00955EF8" w:rsidP="00955EF8">
      <w:pPr>
        <w:pStyle w:val="Tijeloteksta"/>
        <w:numPr>
          <w:ilvl w:val="0"/>
          <w:numId w:val="11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>Preslika računa troškova ispitne stanice,</w:t>
      </w:r>
    </w:p>
    <w:p w:rsidR="00955EF8" w:rsidRPr="00A1660D" w:rsidRDefault="00955EF8" w:rsidP="00955EF8">
      <w:pPr>
        <w:pStyle w:val="Tijeloteksta"/>
        <w:numPr>
          <w:ilvl w:val="0"/>
          <w:numId w:val="11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>Popis dugotrajne imovine,</w:t>
      </w:r>
    </w:p>
    <w:p w:rsidR="00955EF8" w:rsidRPr="00A1660D" w:rsidRDefault="00955EF8" w:rsidP="00955EF8">
      <w:pPr>
        <w:pStyle w:val="Tijeloteksta"/>
        <w:numPr>
          <w:ilvl w:val="0"/>
          <w:numId w:val="11"/>
        </w:numPr>
        <w:ind w:left="284" w:firstLine="0"/>
        <w:rPr>
          <w:sz w:val="24"/>
          <w:szCs w:val="24"/>
        </w:rPr>
      </w:pPr>
      <w:r w:rsidRPr="00A1660D">
        <w:rPr>
          <w:sz w:val="24"/>
          <w:szCs w:val="24"/>
        </w:rPr>
        <w:t>Ovjeru od Upravnog odjela za financije, knjigovodstvo i računovodstvo Općine Čepin da su podmirene obveze za zakup zemljišta, komunalni doprinos, komunalnu naknadu i druge naknade,</w:t>
      </w:r>
    </w:p>
    <w:p w:rsidR="00955EF8" w:rsidRPr="00A1660D" w:rsidRDefault="00955EF8" w:rsidP="00955EF8">
      <w:pPr>
        <w:pStyle w:val="Tijeloteksta"/>
        <w:numPr>
          <w:ilvl w:val="0"/>
          <w:numId w:val="11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lastRenderedPageBreak/>
        <w:t>Presliku žiro-računa</w:t>
      </w:r>
    </w:p>
    <w:p w:rsidR="00955EF8" w:rsidRPr="00A1660D" w:rsidRDefault="00955EF8" w:rsidP="00955EF8">
      <w:pPr>
        <w:pStyle w:val="Tijeloteksta"/>
        <w:numPr>
          <w:ilvl w:val="0"/>
          <w:numId w:val="11"/>
        </w:numPr>
        <w:ind w:left="426" w:hanging="142"/>
        <w:rPr>
          <w:sz w:val="24"/>
          <w:szCs w:val="24"/>
        </w:rPr>
      </w:pPr>
      <w:r w:rsidRPr="00A1660D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A1660D">
        <w:rPr>
          <w:sz w:val="24"/>
          <w:szCs w:val="24"/>
        </w:rPr>
        <w:t>minimis</w:t>
      </w:r>
      <w:proofErr w:type="spellEnd"/>
      <w:r w:rsidRPr="00A1660D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A1660D">
        <w:rPr>
          <w:sz w:val="24"/>
          <w:szCs w:val="24"/>
        </w:rPr>
        <w:t>minimis</w:t>
      </w:r>
      <w:proofErr w:type="spellEnd"/>
      <w:r w:rsidRPr="00A1660D">
        <w:rPr>
          <w:sz w:val="24"/>
          <w:szCs w:val="24"/>
        </w:rPr>
        <w:t>, ali da iznos potpore ne prelazi 15.000 EUR.</w:t>
      </w:r>
    </w:p>
    <w:p w:rsidR="00955EF8" w:rsidRPr="00A1660D" w:rsidRDefault="00955EF8" w:rsidP="00955EF8">
      <w:pPr>
        <w:pStyle w:val="Tijeloteksta"/>
        <w:rPr>
          <w:sz w:val="24"/>
          <w:szCs w:val="24"/>
        </w:rPr>
      </w:pPr>
    </w:p>
    <w:p w:rsidR="00955EF8" w:rsidRPr="00A1660D" w:rsidRDefault="00955EF8" w:rsidP="00955EF8">
      <w:pPr>
        <w:pStyle w:val="Tijeloteksta"/>
        <w:ind w:firstLine="284"/>
        <w:rPr>
          <w:sz w:val="24"/>
          <w:szCs w:val="24"/>
        </w:rPr>
      </w:pPr>
      <w:r w:rsidRPr="00A1660D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955EF8" w:rsidRPr="00A1660D" w:rsidRDefault="00955EF8" w:rsidP="00955EF8">
      <w:pPr>
        <w:pStyle w:val="Tijeloteksta"/>
        <w:ind w:firstLine="284"/>
        <w:rPr>
          <w:sz w:val="24"/>
          <w:szCs w:val="24"/>
        </w:rPr>
      </w:pPr>
      <w:r w:rsidRPr="00A1660D">
        <w:rPr>
          <w:sz w:val="24"/>
          <w:szCs w:val="24"/>
        </w:rPr>
        <w:t>Općinski načelnik ima pravo radi lakšeg utvrđivanja kriterija zatražiti od podnositelja i drugu dokumentaciju.</w:t>
      </w:r>
    </w:p>
    <w:p w:rsidR="00955EF8" w:rsidRDefault="00955EF8" w:rsidP="00955EF8">
      <w:pPr>
        <w:pStyle w:val="Tijeloteksta"/>
        <w:ind w:firstLine="284"/>
        <w:rPr>
          <w:sz w:val="24"/>
          <w:szCs w:val="24"/>
        </w:rPr>
      </w:pPr>
      <w:r w:rsidRPr="00A1660D">
        <w:rPr>
          <w:sz w:val="24"/>
          <w:szCs w:val="24"/>
        </w:rPr>
        <w:t>Obrasci zahtjeva mogu se podići u Upravnom odjelu za gospodarstvo i komunalno – stambenu djelatnost i pisarnici Općine Čepin, te se isti s propisanom dokumentacijom u privitku predaju u pisarnicu Općine Čepin.</w:t>
      </w:r>
    </w:p>
    <w:p w:rsidR="00955EF8" w:rsidRPr="00A1660D" w:rsidRDefault="00955EF8" w:rsidP="00955EF8">
      <w:pPr>
        <w:pStyle w:val="Tijeloteksta"/>
        <w:ind w:firstLine="284"/>
        <w:rPr>
          <w:sz w:val="24"/>
          <w:szCs w:val="24"/>
        </w:rPr>
      </w:pPr>
    </w:p>
    <w:p w:rsidR="00955EF8" w:rsidRDefault="00955EF8" w:rsidP="00955EF8">
      <w:pPr>
        <w:pStyle w:val="Tijeloteksta"/>
        <w:ind w:firstLine="284"/>
        <w:rPr>
          <w:rStyle w:val="Hiperveza"/>
          <w:color w:val="000000"/>
          <w:sz w:val="24"/>
          <w:szCs w:val="24"/>
          <w:u w:val="none"/>
        </w:rPr>
      </w:pPr>
      <w:r w:rsidRPr="00A1660D">
        <w:rPr>
          <w:sz w:val="24"/>
          <w:szCs w:val="24"/>
        </w:rPr>
        <w:t>Sve informacije mogu se</w:t>
      </w:r>
      <w:r>
        <w:rPr>
          <w:sz w:val="24"/>
          <w:szCs w:val="24"/>
        </w:rPr>
        <w:t xml:space="preserve"> dobiti na telefon </w:t>
      </w:r>
      <w:r w:rsidRPr="00A1660D">
        <w:rPr>
          <w:sz w:val="24"/>
          <w:szCs w:val="24"/>
        </w:rPr>
        <w:t xml:space="preserve">031/381-232 ili na web stranici: </w:t>
      </w:r>
      <w:hyperlink r:id="rId6" w:history="1">
        <w:r w:rsidRPr="00A1660D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8849B3" w:rsidRDefault="008849B3" w:rsidP="008849B3">
      <w:pPr>
        <w:pStyle w:val="Tijeloteksta"/>
        <w:ind w:firstLine="284"/>
        <w:rPr>
          <w:color w:val="000000"/>
          <w:sz w:val="24"/>
          <w:szCs w:val="24"/>
        </w:rPr>
      </w:pPr>
    </w:p>
    <w:p w:rsidR="008849B3" w:rsidRDefault="008849B3" w:rsidP="008849B3">
      <w:pPr>
        <w:pStyle w:val="Tijeloteksta"/>
        <w:rPr>
          <w:color w:val="000000"/>
          <w:sz w:val="24"/>
          <w:szCs w:val="24"/>
        </w:rPr>
      </w:pPr>
    </w:p>
    <w:p w:rsidR="008849B3" w:rsidRPr="009C4EF0" w:rsidRDefault="008849B3" w:rsidP="008849B3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  <w:t>OPĆINSKI NAČELNIK</w:t>
      </w:r>
    </w:p>
    <w:p w:rsidR="008849B3" w:rsidRPr="00F62539" w:rsidRDefault="008849B3" w:rsidP="008849B3">
      <w:pPr>
        <w:pStyle w:val="Tijeloteksta"/>
        <w:rPr>
          <w:sz w:val="24"/>
          <w:szCs w:val="24"/>
        </w:rPr>
      </w:pPr>
      <w:r w:rsidRPr="009C4EF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9C4EF0">
        <w:rPr>
          <w:color w:val="000000"/>
          <w:sz w:val="24"/>
          <w:szCs w:val="24"/>
        </w:rPr>
        <w:t xml:space="preserve">Dražen </w:t>
      </w:r>
      <w:proofErr w:type="spellStart"/>
      <w:r w:rsidRPr="009C4EF0">
        <w:rPr>
          <w:color w:val="000000"/>
          <w:sz w:val="24"/>
          <w:szCs w:val="24"/>
        </w:rPr>
        <w:t>Tonkovac</w:t>
      </w:r>
      <w:proofErr w:type="spellEnd"/>
    </w:p>
    <w:p w:rsidR="000C01CF" w:rsidRPr="006F6327" w:rsidRDefault="000C01CF" w:rsidP="008849B3">
      <w:pPr>
        <w:spacing w:after="0" w:line="240" w:lineRule="auto"/>
        <w:jc w:val="center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70B2B8E"/>
    <w:multiLevelType w:val="hybridMultilevel"/>
    <w:tmpl w:val="DBD867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8A6F45"/>
    <w:multiLevelType w:val="hybridMultilevel"/>
    <w:tmpl w:val="109EDE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592E74AC"/>
    <w:multiLevelType w:val="hybridMultilevel"/>
    <w:tmpl w:val="7DA0E6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F24F9"/>
    <w:multiLevelType w:val="hybridMultilevel"/>
    <w:tmpl w:val="30FA3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AC141F"/>
    <w:multiLevelType w:val="hybridMultilevel"/>
    <w:tmpl w:val="25C8B8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82"/>
    <w:rsid w:val="000005D2"/>
    <w:rsid w:val="000025DE"/>
    <w:rsid w:val="000366A3"/>
    <w:rsid w:val="000C01CF"/>
    <w:rsid w:val="000C53C0"/>
    <w:rsid w:val="000D4E34"/>
    <w:rsid w:val="000F1307"/>
    <w:rsid w:val="00101197"/>
    <w:rsid w:val="0015673C"/>
    <w:rsid w:val="001755D5"/>
    <w:rsid w:val="00192F55"/>
    <w:rsid w:val="001D397C"/>
    <w:rsid w:val="002024FF"/>
    <w:rsid w:val="00205476"/>
    <w:rsid w:val="00211940"/>
    <w:rsid w:val="00286D40"/>
    <w:rsid w:val="002B5D6C"/>
    <w:rsid w:val="002F46B1"/>
    <w:rsid w:val="00333EF3"/>
    <w:rsid w:val="00396548"/>
    <w:rsid w:val="003A2B4B"/>
    <w:rsid w:val="00424F42"/>
    <w:rsid w:val="004305B3"/>
    <w:rsid w:val="004D2811"/>
    <w:rsid w:val="004E138A"/>
    <w:rsid w:val="00527707"/>
    <w:rsid w:val="005645EF"/>
    <w:rsid w:val="00576C31"/>
    <w:rsid w:val="005C3C24"/>
    <w:rsid w:val="005E35B3"/>
    <w:rsid w:val="00662D99"/>
    <w:rsid w:val="006947E0"/>
    <w:rsid w:val="006F6327"/>
    <w:rsid w:val="00725C17"/>
    <w:rsid w:val="007A138C"/>
    <w:rsid w:val="0080274E"/>
    <w:rsid w:val="00804482"/>
    <w:rsid w:val="0080519B"/>
    <w:rsid w:val="008849B3"/>
    <w:rsid w:val="008A2FD2"/>
    <w:rsid w:val="008E309B"/>
    <w:rsid w:val="00955EF8"/>
    <w:rsid w:val="00957F45"/>
    <w:rsid w:val="009860B9"/>
    <w:rsid w:val="00A179D6"/>
    <w:rsid w:val="00A26649"/>
    <w:rsid w:val="00A33E7E"/>
    <w:rsid w:val="00A70D8E"/>
    <w:rsid w:val="00A9318A"/>
    <w:rsid w:val="00AD2D80"/>
    <w:rsid w:val="00AE20A1"/>
    <w:rsid w:val="00AF1F30"/>
    <w:rsid w:val="00B06BC5"/>
    <w:rsid w:val="00B20FE2"/>
    <w:rsid w:val="00B237E6"/>
    <w:rsid w:val="00B631A0"/>
    <w:rsid w:val="00BA44A9"/>
    <w:rsid w:val="00BF17E4"/>
    <w:rsid w:val="00C42DBF"/>
    <w:rsid w:val="00CA5797"/>
    <w:rsid w:val="00CB1A32"/>
    <w:rsid w:val="00CE1320"/>
    <w:rsid w:val="00CE3A60"/>
    <w:rsid w:val="00D30CE9"/>
    <w:rsid w:val="00D621D4"/>
    <w:rsid w:val="00D71BF5"/>
    <w:rsid w:val="00DA031F"/>
    <w:rsid w:val="00DF3FC9"/>
    <w:rsid w:val="00EF7C6C"/>
    <w:rsid w:val="00F25BF3"/>
    <w:rsid w:val="00F41E73"/>
    <w:rsid w:val="00F71E9B"/>
    <w:rsid w:val="00FD5680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FDFAE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Dragana Fuglinski</cp:lastModifiedBy>
  <cp:revision>3</cp:revision>
  <dcterms:created xsi:type="dcterms:W3CDTF">2018-06-05T13:14:00Z</dcterms:created>
  <dcterms:modified xsi:type="dcterms:W3CDTF">2018-06-13T11:00:00Z</dcterms:modified>
</cp:coreProperties>
</file>